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15" w:rsidRDefault="00242D15" w:rsidP="00A1261D">
      <w:pPr>
        <w:rPr>
          <w:b/>
          <w:sz w:val="14"/>
          <w:szCs w:val="1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25pt;margin-top:-1.45pt;width:75.3pt;height:42.75pt;z-index:251659264" stroked="f">
            <v:textbox>
              <w:txbxContent>
                <w:p w:rsidR="00242D15" w:rsidRDefault="00242D15">
                  <w:r w:rsidRPr="00834B88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style="width:48pt;height:48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.25pt;margin-top:-.7pt;width:402.75pt;height:81.75pt;z-index:251650048" stroked="f">
            <v:textbox>
              <w:txbxContent>
                <w:p w:rsidR="00242D15" w:rsidRDefault="00242D15" w:rsidP="00A1261D">
                  <w:pPr>
                    <w:pStyle w:val="Title"/>
                    <w:rPr>
                      <w:sz w:val="28"/>
                      <w:szCs w:val="28"/>
                    </w:rPr>
                  </w:pPr>
                </w:p>
                <w:p w:rsidR="00242D15" w:rsidRPr="00BD42F3" w:rsidRDefault="00242D15" w:rsidP="00A1261D">
                  <w:pPr>
                    <w:pStyle w:val="Title"/>
                    <w:rPr>
                      <w:sz w:val="16"/>
                      <w:szCs w:val="16"/>
                    </w:rPr>
                  </w:pPr>
                </w:p>
                <w:p w:rsidR="00242D15" w:rsidRPr="00F06107" w:rsidRDefault="00242D15" w:rsidP="00A1261D">
                  <w:pPr>
                    <w:pStyle w:val="Tit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06107">
                    <w:rPr>
                      <w:rFonts w:ascii="Arial" w:hAnsi="Arial" w:cs="Arial"/>
                      <w:sz w:val="28"/>
                      <w:szCs w:val="28"/>
                    </w:rPr>
                    <w:t>ИНСТРУКЦИЯ</w:t>
                  </w:r>
                </w:p>
                <w:p w:rsidR="00242D15" w:rsidRPr="00F06107" w:rsidRDefault="00242D15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по применению тест-набора полосок для иммунохроматографического одновременного выявления </w:t>
                  </w:r>
                </w:p>
                <w:p w:rsidR="00242D15" w:rsidRDefault="00242D15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АМФЕТАМИНА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МАРИХУАНЫ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МОРФИНА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/ГЕРОИНА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КОКАИНА,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МЕТАМФЕТАМИНА и БЕНЗОДИАЗЕПИНА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</w:p>
                <w:p w:rsidR="00242D15" w:rsidRPr="00F06107" w:rsidRDefault="00242D15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>в моче</w:t>
                  </w:r>
                </w:p>
                <w:p w:rsidR="00242D15" w:rsidRPr="003D6E61" w:rsidRDefault="00242D15" w:rsidP="00A1261D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D6E61">
                    <w:rPr>
                      <w:rFonts w:ascii="Arial" w:hAnsi="Arial" w:cs="Arial"/>
                      <w:b/>
                      <w:sz w:val="14"/>
                      <w:szCs w:val="14"/>
                    </w:rPr>
                    <w:t>(ИммуноХром-6-МУЛЬТИ-Экспресс)</w:t>
                  </w:r>
                </w:p>
                <w:p w:rsidR="00242D15" w:rsidRPr="00F06107" w:rsidRDefault="00242D15" w:rsidP="00BD42F3">
                  <w:pPr>
                    <w:jc w:val="center"/>
                    <w:rPr>
                      <w:rFonts w:ascii="Arial" w:hAnsi="Arial" w:cs="Arial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Только для 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in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vitro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диагностики</w:t>
                  </w:r>
                </w:p>
              </w:txbxContent>
            </v:textbox>
          </v:shape>
        </w:pict>
      </w: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Default="00242D15" w:rsidP="00A1261D">
      <w:pPr>
        <w:rPr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1. НАЗНАЧЕНИЕ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Тест-набор полосок «ИммуноХром-6-МУЛЬТИ-Экспресс» предназначен для одноэтапного быстрого качественного одновременного определения амфетамина, марихуаны, морфина</w:t>
      </w:r>
      <w:r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>, кокаина, метамфетамина и бензодиазепина в моче человека методом иммунохроматографического анализа.</w:t>
      </w: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2. ПРИНЦИП РАБОТЫ НАБОРА ПОЛОСОК.</w:t>
      </w:r>
    </w:p>
    <w:p w:rsidR="00242D15" w:rsidRPr="00F06107" w:rsidRDefault="00242D15" w:rsidP="00F06107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Определение основано на принципе иммунохроматографического анализа, при котором анализируемый образец абсорбируется поглощающими участками полосок и при наличии в образце наркотика (или его метаболитов) они вступают в реакцию со специфическими антителами, меченными коллоидным золотом, образуя комплекс «антиген-антитело». Этот комплекс не вступает в реакцию конкурентного связывания с антигеном, иммобилизованным в тестовой зоне на уровне маркировки Т (тест) и полоса розового цвета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 не выявляется, что свидетельствует о наличии наркотика (или его метаболитов) в образце. При отсутствии в моче наркотика или когда его концентрация ниже порового уровня, антиген, иммобилизованный в тестовой зоне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(тест), вступает в реакцию с антителами, меченными коллоидным золотом, в результате чего выявляется полоса розового цвета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(тест), что свидетельствует об отсутствии наркотика (или его метаболитов) в анализируемом образце мочи. Не прореагировавшие компоненты теста связываются на уровне маркировки К (контроль), образуя полосу розового цвета в этой области. Появление полосы розового цвета на уровне маркировки К (контроль) свидетельствует о правильности проведения анализа и правильности работы компонентов полосок. Результаты реакции оцениваются визуально в течение 10-15 минут.</w:t>
      </w:r>
    </w:p>
    <w:p w:rsidR="00242D15" w:rsidRPr="00F06107" w:rsidRDefault="00242D15" w:rsidP="00F06107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3. СОСТАВ.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Один комплект «ИммуноХром-6-МУЛЬТИ-Экспресс» включает один набор полосок, упакованных в индивидуальную вакуумную упаковку из ламинированной алюминиевой фольги.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4. АНАЛИТИЧЕСКИЕ ХАРАКТЕРИСТИКИ.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Чувствительность определения (минимально определяемая концентрация) составляет для амфетамина - 1000 нг/мл, марихуаны-50 нг/мл; морфина</w:t>
      </w:r>
      <w:r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>-300 нг/мл кокаина - 300 нг/мл; метамфетамина - 500 нг/мл, бензодиазепина – 300 нг/мл.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Время проведения анализа - 15 минут.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Каждый набор полосок предназначен для одного одновременного определения наличия соответствующих наркотиков (или их производных) в моче человека.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Набор полосок используется только для качественного определения амфетамина, марихуаны, морфина</w:t>
      </w:r>
      <w:r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>, кокаина, метамфетамина и бензодиазепина(или их метаболитов) и не предназначен для количественного определения амфетамина, марихуаны, морфина, кокаина, метамфетамина и бензодиазепина  в моче, или оценки степени опьянения.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28" type="#_x0000_t202" style="position:absolute;left:0;text-align:left;margin-left:266.4pt;margin-top:-540pt;width:118.5pt;height:42pt;z-index:251660288" filled="f" stroked="f">
            <v:textbox>
              <w:txbxContent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Утверждена руководителем</w:t>
                  </w:r>
                </w:p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Департамента государственного</w:t>
                  </w:r>
                </w:p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контроля качества, эффективности,</w:t>
                  </w:r>
                </w:p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безопасности лекарственных средств</w:t>
                  </w:r>
                </w:p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и медицинской техники МЗ РФ</w:t>
                  </w:r>
                </w:p>
                <w:p w:rsidR="00242D15" w:rsidRPr="00F06107" w:rsidRDefault="00242D15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2 февраля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2011</w:t>
                    </w:r>
                    <w:r w:rsidRPr="00F06107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г</w:t>
                    </w:r>
                  </w:smartTag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.</w:t>
                  </w:r>
                </w:p>
              </w:txbxContent>
            </v:textbox>
          </v:shape>
        </w:pict>
      </w:r>
      <w:r w:rsidRPr="00F06107">
        <w:rPr>
          <w:rFonts w:ascii="Arial" w:hAnsi="Arial" w:cs="Arial"/>
          <w:sz w:val="14"/>
          <w:szCs w:val="14"/>
        </w:rPr>
        <w:t xml:space="preserve">Наличие в моче в концентрации 100 мкг/мл других соединений (ацетон, альбумин, ампицилин, аспирин, атропин, бензокаин, билирубин, кофеин, бромфенирамин, хлорфенирамин, креатин, дексбромфенирамин, диазепам, дорамин, доксиламин, экгонин, 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эфедрин, эпинефрин, эритромицин, этанол, глюкоза, 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гемоглобин, гидрокодон, имипрамин, исопротеренол, лидокаин, меперидин, метадон, налтрексон, пеницеллин, фенциклидин, фенирамин, фенобарбитал, фенотиазин, прометазин, рибофлавин, секобарбитал, тирамин, витамин С) не мешает определению амфетамина, марихуаны, морфина, кокаина, метамфетамина и бензодиазепина (или их метаболитов).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В то же время известны соединения структурно родственные амфетамину соединения, которые дают положительную реакцию при тестировании: 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29" type="#_x0000_t202" style="position:absolute;left:0;text-align:left;margin-left:-1.35pt;margin-top:.05pt;width:193.5pt;height:25.1pt;z-index:251653120" stroked="f">
            <v:textbox style="mso-next-textbox:#_x0000_s1029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-Метамфетамин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15.0</w:t>
                        </w:r>
                      </w:p>
                    </w:tc>
                  </w:tr>
                </w:tbl>
                <w:p w:rsidR="00242D15" w:rsidRDefault="00242D15"/>
              </w:txbxContent>
            </v:textbox>
          </v:shape>
        </w:pic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родственные морфину</w:t>
      </w:r>
      <w:r>
        <w:rPr>
          <w:rFonts w:ascii="Arial" w:hAnsi="Arial" w:cs="Arial"/>
          <w:sz w:val="14"/>
          <w:szCs w:val="14"/>
        </w:rPr>
        <w:t>/героину</w:t>
      </w:r>
      <w:r w:rsidRPr="00F06107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0" type="#_x0000_t202" style="position:absolute;left:0;text-align:left;margin-left:-.6pt;margin-top:.3pt;width:193.5pt;height:58.5pt;z-index:251655168" filled="f" stroked="f">
            <v:textbox style="mso-next-textbox:#_x0000_s1030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Кодеин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Этилморфина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Гидроморфон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Мерперидин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Морфин-3-глюкоронид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400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490</w:t>
                        </w:r>
                      </w:p>
                    </w:tc>
                  </w:tr>
                </w:tbl>
                <w:p w:rsidR="00242D15" w:rsidRDefault="00242D15"/>
              </w:txbxContent>
            </v:textbox>
          </v:shape>
        </w:pic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1" type="#_x0000_t202" style="position:absolute;left:0;text-align:left;margin-left:-2.1pt;margin-top:15.25pt;width:195.75pt;height:43.5pt;z-index:251656192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85"/>
                    <w:gridCol w:w="1809"/>
                  </w:tblGrid>
                  <w:tr w:rsidR="00242D15" w:rsidRPr="00A1261D" w:rsidTr="005902FE">
                    <w:tc>
                      <w:tcPr>
                        <w:tcW w:w="1985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5902FE">
                    <w:tc>
                      <w:tcPr>
                        <w:tcW w:w="1985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∆-9-тетрагидроканнабинол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∆-8-тетрагидроканнабинол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каннабинол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</w:tc>
                  </w:tr>
                </w:tbl>
                <w:p w:rsidR="00242D15" w:rsidRDefault="00242D15"/>
              </w:txbxContent>
            </v:textbox>
          </v:shape>
        </w:pict>
      </w:r>
      <w:r>
        <w:rPr>
          <w:noProof/>
        </w:rPr>
        <w:pict>
          <v:shape id="Рисунок 5" o:spid="_x0000_s1032" type="#_x0000_t75" alt="мульти6нов3" style="position:absolute;left:0;text-align:left;margin-left:80.8pt;margin-top:430.75pt;width:418.5pt;height:219.75pt;z-index:-251664384;visibility:visible" stroked="t" strokeweight="1.25pt">
            <v:imagedata r:id="rId6" o:title=""/>
          </v:shape>
        </w:pict>
      </w:r>
      <w:r w:rsidRPr="00F06107">
        <w:rPr>
          <w:rFonts w:ascii="Arial" w:hAnsi="Arial" w:cs="Arial"/>
          <w:sz w:val="14"/>
          <w:szCs w:val="14"/>
        </w:rPr>
        <w:t>родственные марихуане соединения, которые дают положительную реакцию при тестировании: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родственные кокаину соединения, которые дают положительную реакцию при тестировании: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3" type="#_x0000_t202" style="position:absolute;left:0;text-align:left;margin-left:-2.1pt;margin-top:-.2pt;width:193.5pt;height:26.25pt;z-index:251657216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Бензоилекгонин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</w:tc>
                  </w:tr>
                </w:tbl>
                <w:p w:rsidR="00242D15" w:rsidRDefault="00242D15"/>
              </w:txbxContent>
            </v:textbox>
          </v:shape>
        </w:pic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4" type="#_x0000_t202" style="position:absolute;left:0;text-align:left;margin-left:-2.1pt;margin-top:14.65pt;width:197.7pt;height:26.25pt;z-index:251658240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5902FE">
                    <w:tc>
                      <w:tcPr>
                        <w:tcW w:w="1951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D-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15</w:t>
                        </w:r>
                      </w:p>
                    </w:tc>
                  </w:tr>
                </w:tbl>
                <w:p w:rsidR="00242D15" w:rsidRPr="0049706C" w:rsidRDefault="00242D15" w:rsidP="0049706C"/>
              </w:txbxContent>
            </v:textbox>
          </v:shape>
        </w:pict>
      </w:r>
      <w:r w:rsidRPr="00F06107">
        <w:rPr>
          <w:rFonts w:ascii="Arial" w:hAnsi="Arial" w:cs="Arial"/>
          <w:sz w:val="14"/>
          <w:szCs w:val="14"/>
        </w:rPr>
        <w:t>родственные метамфетамину соединения, которые дают положительную реакцию при тестировании: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F15008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F15008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5" type="#_x0000_t202" style="position:absolute;left:0;text-align:left;margin-left:-1.2pt;margin-top:13.3pt;width:193.5pt;height:144.45pt;z-index:251654144" filled="f" stroked="f">
            <v:textbox style="mso-next-textbox:#_x0000_s1035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Альпразолам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62,5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Бромазепам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Клобазам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Хлоридиазепоксид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Клоназепам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Диазепам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Флуразепам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Лоразепам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Лорметазепам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Медазерам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Нитразепам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Оксазепам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Празепам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Темазепам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242D15" w:rsidRPr="00A1261D" w:rsidTr="00BD42F3">
                    <w:tc>
                      <w:tcPr>
                        <w:tcW w:w="1951" w:type="dxa"/>
                      </w:tcPr>
                      <w:p w:rsidR="00242D15" w:rsidRPr="00A1261D" w:rsidRDefault="00242D15" w:rsidP="00BD42F3">
                        <w:pPr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Триазолам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42D15" w:rsidRPr="00A1261D" w:rsidRDefault="00242D15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500</w:t>
                        </w:r>
                      </w:p>
                    </w:tc>
                  </w:tr>
                </w:tbl>
                <w:p w:rsidR="00242D15" w:rsidRDefault="00242D15"/>
              </w:txbxContent>
            </v:textbox>
          </v:shape>
        </w:pict>
      </w:r>
      <w:r w:rsidRPr="00F06107">
        <w:rPr>
          <w:rFonts w:ascii="Arial" w:hAnsi="Arial" w:cs="Arial"/>
          <w:sz w:val="14"/>
          <w:szCs w:val="14"/>
        </w:rPr>
        <w:t>родственные бензодиазепину соединения, которые дают положительную реакцию при тестировании:</w:t>
      </w:r>
    </w:p>
    <w:p w:rsidR="00242D15" w:rsidRPr="00F06107" w:rsidRDefault="00242D15" w:rsidP="00F15008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F15008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5. МЕРЫ ПРЕДОСТОРОЖНОСТИ.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Все компоненты набора полосок являются нетоксичными.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При проведении анализа следует надевать одноразовые резиновые или пластиковые перчатки, так как исследуемые образцы мочи могут содержать возбудители инфекций.</w:t>
      </w: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6. ОБОРУДОВАНИЕ И МАТЕРИАЛЫ, НЕОБХОДИМЫЕ ДЛЯ ПРОВЕДЕНИЯ АНАЛИЗА.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- секундомер;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- емкость для анализируемых образцов мочи.</w:t>
      </w: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 xml:space="preserve"> 7. АНАЛИЗИРУЕМЫЕ ОБРАЗЦЫ.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Мочу собирают в чистую, сухую пластиковую или стеклянную посуду без консервантов. 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ПРОВЕДЕНИЕ АНАЛИЗА.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Анализируемые образцы мочи и компоненты набора полосок ИммуноХром-6-МУЛЬТИ-Экспресс перед проведением анализа должны быть доведены до комнатной температуры (+18-25</w:t>
      </w:r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С).     Т. е. образцы мочи и компоненты набора полосок должны выдерживаться при комнатной температуре до начала проведения анализа не менее 5 минут.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 чистую сухую емкость внести анализируемый образец мочи. Вскрыть упаковку, разрывая ее вдоль прорези, извлечь набор полосок и погрузить его строго вертикально концом со стрелками в мочу до уровня ограничительной линии на 30-60 секунд.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И</w:t>
      </w:r>
      <w:r>
        <w:rPr>
          <w:rFonts w:ascii="Arial" w:hAnsi="Arial" w:cs="Arial"/>
          <w:sz w:val="14"/>
          <w:szCs w:val="14"/>
        </w:rPr>
        <w:t>звлечь набор полосок, положить его горизонтально</w:t>
      </w:r>
      <w:r w:rsidRPr="00F06107">
        <w:rPr>
          <w:rFonts w:ascii="Arial" w:hAnsi="Arial" w:cs="Arial"/>
          <w:sz w:val="14"/>
          <w:szCs w:val="14"/>
        </w:rPr>
        <w:t xml:space="preserve"> и через 10-15 минут визуально оценить результат реакции.</w:t>
      </w:r>
    </w:p>
    <w:p w:rsidR="00242D15" w:rsidRPr="00F06107" w:rsidRDefault="00242D15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9. ИНТЕРПРЕТАЦИЯ РЕЗУЛЬТАТОВ.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Отрицательный результат: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6" type="#_x0000_t202" style="position:absolute;left:0;text-align:left;margin-left:77.5pt;margin-top:21.65pt;width:231pt;height:125pt;z-index:251651072">
            <v:textbox style="mso-next-textbox:#_x0000_s1036">
              <w:txbxContent>
                <w:p w:rsidR="00242D15" w:rsidRDefault="00242D15">
                  <w:r w:rsidRPr="00834B88">
                    <w:rPr>
                      <w:noProof/>
                    </w:rPr>
                    <w:pict>
                      <v:shape id="Рисунок 1" o:spid="_x0000_i1028" type="#_x0000_t75" style="width:225.75pt;height:118.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 w:rsidRPr="00F06107">
        <w:rPr>
          <w:rFonts w:ascii="Arial" w:hAnsi="Arial" w:cs="Arial"/>
          <w:sz w:val="14"/>
          <w:szCs w:val="14"/>
        </w:rPr>
        <w:t xml:space="preserve">Выявление в тестовой зоне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 и в контрольной зоне на уровне маркировки К (контроль) по одной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полосе розового цвета любой четкости и интенсивности окраски свидетельствует об отрицательном результате анализа. </w:t>
      </w:r>
    </w:p>
    <w:p w:rsidR="00242D15" w:rsidRPr="00F06107" w:rsidRDefault="00242D15" w:rsidP="00E01287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Следовательно, две розовые полоски указывают на то, что в анализируемом образце мочи соответствующий наркотик (и его метаболиты) отсутствует или их концентрация ниже 1000 нг/мл (амфетамин), 50 нг/мл (марихуана), 300 нг/мл (морфин</w:t>
      </w:r>
      <w:r>
        <w:rPr>
          <w:rFonts w:ascii="Arial" w:hAnsi="Arial" w:cs="Arial"/>
          <w:sz w:val="14"/>
          <w:szCs w:val="14"/>
        </w:rPr>
        <w:t>/героин</w:t>
      </w:r>
      <w:r w:rsidRPr="00F06107">
        <w:rPr>
          <w:rFonts w:ascii="Arial" w:hAnsi="Arial" w:cs="Arial"/>
          <w:sz w:val="14"/>
          <w:szCs w:val="14"/>
        </w:rPr>
        <w:t>), 300 нг/мл (кокаин), 500 нг/мл (метамфетамин), 300 нг/мл (бензодиазепин).</w:t>
      </w: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Обратите внимание на то, что цветная полоса очень слабой интенсивности в тестовой зоне, на уровне маркировки (Т), указывает, что уровень </w:t>
      </w: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7" type="#_x0000_t202" style="position:absolute;left:0;text-align:left;margin-left:69.7pt;margin-top:.65pt;width:242.25pt;height:17.65pt;z-index:251665408" filled="f" stroked="f">
            <v:textbox>
              <w:txbxContent>
                <w:p w:rsidR="00242D15" w:rsidRPr="00495721" w:rsidRDefault="00242D15" w:rsidP="003D6E61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495721">
                    <w:rPr>
                      <w:b/>
                      <w:sz w:val="12"/>
                      <w:szCs w:val="12"/>
                    </w:rPr>
                    <w:t>Мы также предлагаем другие варианты экспресс-тестов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.7pt;margin-top:5.05pt;width:237pt;height:51.65pt;z-index:251661312" stroked="f">
            <v:textbox style="mso-next-textbox:#_x0000_s1038">
              <w:txbxContent>
                <w:p w:rsidR="00242D15" w:rsidRDefault="00242D15">
                  <w:r w:rsidRPr="00834B88">
                    <w:rPr>
                      <w:noProof/>
                    </w:rPr>
                    <w:pict>
                      <v:shape id="Рисунок 3" o:spid="_x0000_i1032" type="#_x0000_t75" style="width:60.75pt;height:41.25pt;visibility:visible">
                        <v:imagedata r:id="rId8" o:title=""/>
                      </v:shape>
                    </w:pict>
                  </w:r>
                  <w:r>
                    <w:t xml:space="preserve"> </w:t>
                  </w:r>
                  <w:r w:rsidRPr="00834B88">
                    <w:rPr>
                      <w:noProof/>
                    </w:rPr>
                    <w:pict>
                      <v:shape id="Рисунок 5" o:spid="_x0000_i1033" type="#_x0000_t75" style="width:66pt;height:38.25pt;visibility:visible">
                        <v:imagedata r:id="rId9" o:title=""/>
                      </v:shape>
                    </w:pict>
                  </w:r>
                  <w:r w:rsidRPr="00834B88">
                    <w:rPr>
                      <w:noProof/>
                    </w:rPr>
                    <w:pict>
                      <v:shape id="Рисунок 8" o:spid="_x0000_i1034" type="#_x0000_t75" style="width:68.25pt;height:39.7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9" type="#_x0000_t202" style="position:absolute;left:0;text-align:left;margin-left:72.25pt;margin-top:6.45pt;width:90.8pt;height:19.5pt;z-index:251662336" stroked="f">
            <v:textbox style="mso-next-textbox:#_x0000_s1039">
              <w:txbxContent>
                <w:p w:rsidR="00242D15" w:rsidRPr="008A623A" w:rsidRDefault="00242D15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Экспресс-тест на определение</w:t>
                  </w:r>
                </w:p>
                <w:p w:rsidR="00242D15" w:rsidRPr="008A623A" w:rsidRDefault="00242D15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i/>
                      <w:sz w:val="8"/>
                      <w:szCs w:val="8"/>
                    </w:rPr>
                    <w:t>10 видов наркотиков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49.9pt;margin-top:5.55pt;width:89.95pt;height:21.4pt;z-index:251663360" stroked="f">
            <v:textbox style="mso-next-textbox:#_x0000_s1040">
              <w:txbxContent>
                <w:p w:rsidR="00242D15" w:rsidRPr="008A623A" w:rsidRDefault="00242D15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</w:t>
                  </w:r>
                  <w:r>
                    <w:rPr>
                      <w:rFonts w:ascii="Arial" w:hAnsi="Arial" w:cs="Arial"/>
                      <w:sz w:val="8"/>
                      <w:szCs w:val="8"/>
                    </w:rPr>
                    <w:t>-тест на определение экстази</w:t>
                  </w:r>
                </w:p>
              </w:txbxContent>
            </v:textbox>
          </v:shape>
        </w:pict>
      </w: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pStyle w:val="BodyText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соответствующего наркотика или его производных в выборке мочи близок к пороговому уровню 1000 нг/мл </w:t>
      </w:r>
    </w:p>
    <w:p w:rsidR="00242D15" w:rsidRPr="00F06107" w:rsidRDefault="00242D15" w:rsidP="00A1261D">
      <w:pPr>
        <w:pStyle w:val="BodyText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(амфетамин),50 нг/мл (марихуана), 300 нг/мл (морфин), 300 нг/мл (кокаин), 500 нг/мл (метамфетамин), 300 нг/мл (бензодиазепин). Этот результат следует интерпретировать как отрицательный.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Положительный результат: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sz w:val="14"/>
          <w:szCs w:val="14"/>
        </w:rPr>
        <w:t>Выявление в контрольной зоне на уровне маркировки К (контроль) одной полосы розового цвета любой четкости и интенсивности окраски и полное отсутствие второй полосы в тестовой зоне на уровне маркировки Т (тест) свидетельствует о положительном результате анализа. Одна полоска розового цвета указывает на то, что в анализируемом образце мочи имеется наркотик или его производные, а концентрация соответствующего наркотика равна или выше 1000 нг/мл (амфетамин), 50 нг/мл (марихуана), 300 нг/мл (морфин</w:t>
      </w:r>
      <w:r>
        <w:rPr>
          <w:rFonts w:ascii="Arial" w:hAnsi="Arial" w:cs="Arial"/>
          <w:sz w:val="14"/>
          <w:szCs w:val="14"/>
        </w:rPr>
        <w:t>/героин</w:t>
      </w:r>
      <w:r w:rsidRPr="00F06107">
        <w:rPr>
          <w:rFonts w:ascii="Arial" w:hAnsi="Arial" w:cs="Arial"/>
          <w:sz w:val="14"/>
          <w:szCs w:val="14"/>
        </w:rPr>
        <w:t>), 300 нг/мл (кокаин), 500 нг/мл (метамфетамин), 300 нг/мл (бензодиазепин).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Ошибка тестирования: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Если в течение 15 минут полосы не выявляются или появляется полоса на уровне маркировки (Т) без полосы на уровне маркировки (К), результат интерпретировать нельзя. Необходимо повторить тестирование с помощью нового набора полосок.</w:t>
      </w: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</w:rPr>
      </w:pPr>
    </w:p>
    <w:p w:rsidR="00242D15" w:rsidRPr="00F06107" w:rsidRDefault="00242D15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10. УСЛОВИЯ ХРАНЕНИЯ И ЭКСПЛУАТАЦИИ.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Набор полосок «ИммуноХром-6-МУЛЬТИ-Экспресс» должен храниться при температуре +2+28</w:t>
      </w:r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 в течение всего срока годности. Срок годности - 24 месяца.</w:t>
      </w:r>
    </w:p>
    <w:p w:rsidR="00242D15" w:rsidRPr="00F06107" w:rsidRDefault="00242D15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До проведения анализа возможно хранение образцов мочи при температуре </w:t>
      </w:r>
      <w:r w:rsidRPr="00F06107">
        <w:rPr>
          <w:rFonts w:ascii="Arial" w:hAnsi="Arial" w:cs="Arial"/>
          <w:sz w:val="14"/>
          <w:szCs w:val="14"/>
        </w:rPr>
        <w:sym w:font="Courier New" w:char="002B"/>
      </w:r>
      <w:r w:rsidRPr="00F06107">
        <w:rPr>
          <w:rFonts w:ascii="Arial" w:hAnsi="Arial" w:cs="Arial"/>
          <w:sz w:val="14"/>
          <w:szCs w:val="14"/>
        </w:rPr>
        <w:t>2+8</w:t>
      </w:r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 xml:space="preserve">С не более 48 ч, при необходимости более </w:t>
      </w: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Default="00242D15" w:rsidP="00A1261D">
      <w:pPr>
        <w:jc w:val="both"/>
        <w:rPr>
          <w:rFonts w:ascii="Arial" w:hAnsi="Arial" w:cs="Arial"/>
          <w:sz w:val="14"/>
          <w:szCs w:val="14"/>
        </w:rPr>
      </w:pPr>
    </w:p>
    <w:p w:rsidR="00242D15" w:rsidRPr="003407C5" w:rsidRDefault="00242D15" w:rsidP="008A623A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длительного хранения (до 2-3 месяцев) - при температуре -20</w:t>
      </w:r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 и ниже.</w:t>
      </w:r>
      <w:r w:rsidRPr="008A623A">
        <w:rPr>
          <w:rFonts w:ascii="Arial" w:hAnsi="Arial" w:cs="Arial"/>
          <w:sz w:val="14"/>
          <w:szCs w:val="14"/>
        </w:rPr>
        <w:t xml:space="preserve"> </w:t>
      </w:r>
      <w:r w:rsidRPr="00F06107">
        <w:rPr>
          <w:rFonts w:ascii="Arial" w:hAnsi="Arial" w:cs="Arial"/>
          <w:sz w:val="14"/>
          <w:szCs w:val="14"/>
        </w:rPr>
        <w:t>Для получения надежных результатов необходимо строгое соблюдение Инструкции по применению.</w:t>
      </w:r>
    </w:p>
    <w:p w:rsidR="00242D15" w:rsidRPr="003407C5" w:rsidRDefault="00242D15" w:rsidP="008A623A">
      <w:pPr>
        <w:jc w:val="both"/>
        <w:rPr>
          <w:rFonts w:ascii="Arial" w:hAnsi="Arial" w:cs="Arial"/>
          <w:sz w:val="14"/>
          <w:szCs w:val="14"/>
        </w:rPr>
      </w:pPr>
    </w:p>
    <w:p w:rsidR="00242D15" w:rsidRPr="008A623A" w:rsidRDefault="00242D15">
      <w:pPr>
        <w:rPr>
          <w:sz w:val="10"/>
          <w:szCs w:val="10"/>
        </w:rPr>
      </w:pPr>
      <w:r>
        <w:rPr>
          <w:noProof/>
        </w:rPr>
        <w:pict>
          <v:shape id="_x0000_s1041" type="#_x0000_t202" style="position:absolute;margin-left:23.2pt;margin-top:44.75pt;width:97.15pt;height:19.5pt;z-index:251664384" filled="f" stroked="f">
            <v:textbox>
              <w:txbxContent>
                <w:p w:rsidR="00242D15" w:rsidRPr="00131248" w:rsidRDefault="00242D15" w:rsidP="00131248">
                  <w:pPr>
                    <w:rPr>
                      <w:szCs w:val="8"/>
                    </w:rPr>
                  </w:pPr>
                </w:p>
              </w:txbxContent>
            </v:textbox>
          </v:shape>
        </w:pict>
      </w:r>
    </w:p>
    <w:sectPr w:rsidR="00242D15" w:rsidRPr="008A623A" w:rsidSect="00A1261D">
      <w:pgSz w:w="16838" w:h="11906" w:orient="landscape"/>
      <w:pgMar w:top="284" w:right="284" w:bottom="284" w:left="284" w:header="708" w:footer="708" w:gutter="0"/>
      <w:cols w:num="4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66A"/>
    <w:multiLevelType w:val="singleLevel"/>
    <w:tmpl w:val="F66886B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">
    <w:nsid w:val="08014B09"/>
    <w:multiLevelType w:val="singleLevel"/>
    <w:tmpl w:val="BD3C4828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2033695D"/>
    <w:multiLevelType w:val="singleLevel"/>
    <w:tmpl w:val="CC14BF22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">
    <w:nsid w:val="46235DE3"/>
    <w:multiLevelType w:val="singleLevel"/>
    <w:tmpl w:val="38F45F1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46D05018"/>
    <w:multiLevelType w:val="singleLevel"/>
    <w:tmpl w:val="CC648CB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>
    <w:nsid w:val="53E6765C"/>
    <w:multiLevelType w:val="singleLevel"/>
    <w:tmpl w:val="DBB8C1D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>
    <w:nsid w:val="5B41292F"/>
    <w:multiLevelType w:val="singleLevel"/>
    <w:tmpl w:val="72743F2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5CA1679A"/>
    <w:multiLevelType w:val="singleLevel"/>
    <w:tmpl w:val="8BA82A7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261D"/>
    <w:rsid w:val="00131248"/>
    <w:rsid w:val="0013270D"/>
    <w:rsid w:val="001661E0"/>
    <w:rsid w:val="00215133"/>
    <w:rsid w:val="00242D15"/>
    <w:rsid w:val="00277115"/>
    <w:rsid w:val="003407C5"/>
    <w:rsid w:val="00352799"/>
    <w:rsid w:val="003D6E61"/>
    <w:rsid w:val="00495721"/>
    <w:rsid w:val="0049706C"/>
    <w:rsid w:val="005902FE"/>
    <w:rsid w:val="005A7671"/>
    <w:rsid w:val="00653B1F"/>
    <w:rsid w:val="00694F80"/>
    <w:rsid w:val="00811D99"/>
    <w:rsid w:val="00834B88"/>
    <w:rsid w:val="00851682"/>
    <w:rsid w:val="008A623A"/>
    <w:rsid w:val="008E6CA9"/>
    <w:rsid w:val="00A1261D"/>
    <w:rsid w:val="00AE0876"/>
    <w:rsid w:val="00BD42F3"/>
    <w:rsid w:val="00C14E43"/>
    <w:rsid w:val="00C91152"/>
    <w:rsid w:val="00CD4ABC"/>
    <w:rsid w:val="00E01287"/>
    <w:rsid w:val="00E210E1"/>
    <w:rsid w:val="00F06107"/>
    <w:rsid w:val="00F1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61D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A1261D"/>
    <w:pPr>
      <w:jc w:val="both"/>
    </w:pPr>
    <w:rPr>
      <w:i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1261D"/>
    <w:rPr>
      <w:rFonts w:ascii="Times New Roman" w:hAnsi="Times New Roman" w:cs="Times New Roman"/>
      <w:i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A1261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A1261D"/>
    <w:pPr>
      <w:jc w:val="center"/>
    </w:pPr>
    <w:rPr>
      <w:b/>
      <w:sz w:val="22"/>
    </w:rPr>
  </w:style>
  <w:style w:type="character" w:customStyle="1" w:styleId="TitleChar">
    <w:name w:val="Title Char"/>
    <w:basedOn w:val="DefaultParagraphFont"/>
    <w:link w:val="Title"/>
    <w:uiPriority w:val="99"/>
    <w:locked/>
    <w:rsid w:val="00A1261D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01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1287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8A623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100</TotalTime>
  <Pages>1</Pages>
  <Words>1106</Words>
  <Characters>6308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A</cp:lastModifiedBy>
  <cp:revision>7</cp:revision>
  <cp:lastPrinted>2013-12-05T10:07:00Z</cp:lastPrinted>
  <dcterms:created xsi:type="dcterms:W3CDTF">2013-12-05T08:18:00Z</dcterms:created>
  <dcterms:modified xsi:type="dcterms:W3CDTF">2016-05-18T13:07:00Z</dcterms:modified>
</cp:coreProperties>
</file>